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6AB5" w14:textId="304D42D1" w:rsidR="004C4761" w:rsidRDefault="004C4761" w:rsidP="004C4761">
      <w:r w:rsidRPr="004C4761">
        <w:rPr>
          <w:b/>
          <w:sz w:val="24"/>
        </w:rPr>
        <w:t>Exclusive Agency Agreement</w:t>
      </w:r>
      <w:r w:rsidRPr="004C4761">
        <w:rPr>
          <w:b/>
          <w:sz w:val="24"/>
        </w:rPr>
        <w:cr/>
      </w:r>
      <w:r w:rsidRPr="00BE4185">
        <w:cr/>
        <w:t xml:space="preserve">This agreement is made and entered into by and between the parties concerned date </w:t>
      </w:r>
      <w:r>
        <w:t xml:space="preserve">place on the basis of equality </w:t>
      </w:r>
      <w:r w:rsidRPr="00BE4185">
        <w:t>and mutual benefit to develop business on terms and conditions mutually agreed upon as follow:</w:t>
      </w:r>
      <w:r w:rsidRPr="00BE4185">
        <w:cr/>
      </w:r>
    </w:p>
    <w:p w14:paraId="053923D8" w14:textId="39010FA8" w:rsidR="004C4761" w:rsidRDefault="004C4761" w:rsidP="004C4761">
      <w:r w:rsidRPr="00BE4185">
        <w:t>1.</w:t>
      </w:r>
      <w:r w:rsidRPr="00BE4185">
        <w:t xml:space="preserve"> </w:t>
      </w:r>
      <w:r w:rsidRPr="00BE4185">
        <w:t>The Parties Concerned</w:t>
      </w:r>
      <w:r w:rsidRPr="00BE4185">
        <w:cr/>
        <w:t>Party A：</w:t>
      </w:r>
      <w:r w:rsidRPr="00BE4185">
        <w:cr/>
      </w:r>
      <w:r w:rsidRPr="00BE4185">
        <w:cr/>
        <w:t>Party B：</w:t>
      </w:r>
      <w:r w:rsidRPr="00BE4185">
        <w:cr/>
      </w:r>
      <w:r w:rsidRPr="00BE4185">
        <w:cr/>
        <w:t>2.</w:t>
      </w:r>
      <w:r w:rsidRPr="00BE4185">
        <w:t xml:space="preserve"> </w:t>
      </w:r>
      <w:r w:rsidRPr="00BE4185">
        <w:t>Appointment</w:t>
      </w:r>
      <w:r w:rsidRPr="00BE4185">
        <w:cr/>
        <w:t>Party A hereby appoints Party B as its Exclusive Agent to solicit orders for the commodi</w:t>
      </w:r>
      <w:r>
        <w:t xml:space="preserve">ty stipulate in Article 3 from </w:t>
      </w:r>
      <w:r w:rsidRPr="00BE4185">
        <w:t>customers in the territory stipulated in Article 4,</w:t>
      </w:r>
      <w:r>
        <w:t xml:space="preserve"> </w:t>
      </w:r>
      <w:r w:rsidRPr="00BE4185">
        <w:t>and Party B accepts and assumes such appointment</w:t>
      </w:r>
      <w:r w:rsidRPr="00BE4185">
        <w:cr/>
      </w:r>
      <w:bookmarkStart w:id="0" w:name="_GoBack"/>
      <w:bookmarkEnd w:id="0"/>
    </w:p>
    <w:p w14:paraId="71DC6C3B" w14:textId="77777777" w:rsidR="004C4761" w:rsidRDefault="004C4761" w:rsidP="004C4761">
      <w:r w:rsidRPr="00BE4185">
        <w:t>3. Commodity</w:t>
      </w:r>
      <w:r w:rsidRPr="00BE4185">
        <w:cr/>
      </w:r>
      <w:r w:rsidRPr="00BE4185">
        <w:cr/>
        <w:t>4. Territory</w:t>
      </w:r>
      <w:r w:rsidRPr="00BE4185">
        <w:cr/>
        <w:t>Only in Korea</w:t>
      </w:r>
      <w:r w:rsidRPr="00BE4185">
        <w:cr/>
      </w:r>
    </w:p>
    <w:p w14:paraId="4801A4D6" w14:textId="77777777" w:rsidR="004C4761" w:rsidRDefault="004C4761" w:rsidP="004C4761">
      <w:r w:rsidRPr="00BE4185">
        <w:t>5. Minimum turnover</w:t>
      </w:r>
      <w:r w:rsidRPr="00BE4185">
        <w:cr/>
        <w:t>Party B shall undertake to solicit orders for the above commodity from customers in the above territory during the</w:t>
      </w:r>
      <w:r w:rsidRPr="00BE4185">
        <w:cr/>
        <w:t>effective period of this agreement for not less than 800MT per year，namely at least 70MT per month。</w:t>
      </w:r>
      <w:r w:rsidRPr="00BE4185">
        <w:cr/>
      </w:r>
    </w:p>
    <w:p w14:paraId="66DF33FF" w14:textId="77777777" w:rsidR="004C4761" w:rsidRDefault="004C4761" w:rsidP="004C4761">
      <w:r w:rsidRPr="00BE4185">
        <w:t>6. Price and Payment</w:t>
      </w:r>
      <w:r w:rsidRPr="00BE4185">
        <w:cr/>
        <w:t xml:space="preserve">The price for each individual transaction shall be fixed through negotiations between Party B and the buyer </w:t>
      </w:r>
      <w:r w:rsidRPr="00BE4185">
        <w:cr/>
        <w:t>according to the month price singed by part A and B, and subject to Party A's final confirmation.</w:t>
      </w:r>
      <w:r w:rsidRPr="00BE4185">
        <w:cr/>
        <w:t>①</w:t>
      </w:r>
      <w:r>
        <w:rPr>
          <w:rFonts w:hint="eastAsia"/>
        </w:rPr>
        <w:t xml:space="preserve">. </w:t>
      </w:r>
      <w:r w:rsidRPr="00BE4185">
        <w:t xml:space="preserve">Part B should pay in advance 40% of total amount to part A after the confirm order, Then Party A arrange the </w:t>
      </w:r>
      <w:r w:rsidRPr="00BE4185">
        <w:cr/>
        <w:t xml:space="preserve">Goods and </w:t>
      </w:r>
      <w:r w:rsidRPr="00BE4185">
        <w:t>shipment</w:t>
      </w:r>
      <w:r w:rsidRPr="00BE4185">
        <w:t xml:space="preserve"> after confirming receiving the money. Every order remains should be effective within 15 </w:t>
      </w:r>
      <w:r w:rsidRPr="00BE4185">
        <w:cr/>
        <w:t xml:space="preserve">days after copy or fax of B/L . </w:t>
      </w:r>
      <w:r w:rsidRPr="00BE4185">
        <w:cr/>
        <w:t>②.</w:t>
      </w:r>
      <w:r w:rsidRPr="00BE4185">
        <w:t xml:space="preserve"> </w:t>
      </w:r>
      <w:r w:rsidRPr="00BE4185">
        <w:t>Payment:</w:t>
      </w:r>
      <w:r>
        <w:t xml:space="preserve"> </w:t>
      </w:r>
      <w:r w:rsidRPr="00BE4185">
        <w:t>T/T or L/C at sight</w:t>
      </w:r>
      <w:r w:rsidRPr="00BE4185">
        <w:cr/>
        <w:t>③.</w:t>
      </w:r>
      <w:r>
        <w:t xml:space="preserve"> </w:t>
      </w:r>
      <w:r w:rsidRPr="00BE4185">
        <w:t xml:space="preserve">Part B should pay penal sum for overdue payment: the penal sum is 0.1% of total amount </w:t>
      </w:r>
      <w:r w:rsidRPr="00BE4185">
        <w:t>every day</w:t>
      </w:r>
      <w:r w:rsidRPr="00BE4185">
        <w:t>.</w:t>
      </w:r>
      <w:r w:rsidRPr="00BE4185">
        <w:cr/>
      </w:r>
    </w:p>
    <w:p w14:paraId="053C00E5" w14:textId="7E8F9F4C" w:rsidR="004C4761" w:rsidRPr="004C4761" w:rsidRDefault="004C4761" w:rsidP="004C4761">
      <w:r w:rsidRPr="00BE4185">
        <w:t>7. Exclusive Right</w:t>
      </w:r>
      <w:r w:rsidRPr="00BE4185">
        <w:cr/>
        <w:t>①.</w:t>
      </w:r>
      <w:r w:rsidRPr="00BE4185">
        <w:t xml:space="preserve"> </w:t>
      </w:r>
      <w:r w:rsidRPr="004C4761">
        <w:t xml:space="preserve">In consideration of the exclusive rights for part B who should solicit orders for the above </w:t>
      </w:r>
      <w:r w:rsidRPr="004C4761">
        <w:lastRenderedPageBreak/>
        <w:t xml:space="preserve">commodity for not less than 800MT per yeat，namely at least 70MT per month .Part B complete the </w:t>
      </w:r>
      <w:r w:rsidRPr="004C4761">
        <w:t>condition</w:t>
      </w:r>
      <w:r w:rsidRPr="004C4761">
        <w:t xml:space="preserve"> </w:t>
      </w:r>
      <w:r w:rsidRPr="004C4761">
        <w:t>indeed, Party</w:t>
      </w:r>
      <w:r w:rsidRPr="004C4761">
        <w:t xml:space="preserve"> A shall not sell or export the commodity stipulated to customers in Korea. Party B shall not sell, distribute or promote the sales of any products competitive with or similar to the above commodity in Korea and shall not solicit or accept orders for the purpose of selling them </w:t>
      </w:r>
      <w:r w:rsidRPr="004C4761">
        <w:t>outside.</w:t>
      </w:r>
      <w:r w:rsidRPr="004C4761">
        <w:t xml:space="preserve"> Party A shall refer to Party B any enquiries or orders for the commodity in question received by Party A from other firms in Korea during the validity of this agreement.</w:t>
      </w:r>
      <w:r w:rsidRPr="004C4761">
        <w:br/>
      </w:r>
      <w:r w:rsidRPr="004C4761">
        <w:rPr>
          <w:rFonts w:hint="eastAsia"/>
        </w:rPr>
        <w:t>②</w:t>
      </w:r>
      <w:r w:rsidRPr="004C4761">
        <w:t>.</w:t>
      </w:r>
      <w:r w:rsidRPr="004C4761">
        <w:t xml:space="preserve"> </w:t>
      </w:r>
      <w:r w:rsidRPr="004C4761">
        <w:t xml:space="preserve">If part B can’t complete the </w:t>
      </w:r>
      <w:r w:rsidRPr="004C4761">
        <w:t>condition (</w:t>
      </w:r>
      <w:r w:rsidRPr="004C4761">
        <w:t>not less than 800MT per year namely at least 70MT per month),part A can deal with any enquiries or orders for the commodity in question received by Party A from other firms in Korea during the validity of this agreement directly.</w:t>
      </w:r>
    </w:p>
    <w:p w14:paraId="330E6787" w14:textId="77777777" w:rsidR="004C4761" w:rsidRPr="004C4761" w:rsidRDefault="004C4761" w:rsidP="004C4761">
      <w:r w:rsidRPr="004C4761">
        <w:br/>
        <w:t>8. Market Report</w:t>
      </w:r>
      <w:r w:rsidRPr="004C4761">
        <w:br/>
        <w:t>In order to keep Party A well informed of the prevailing market conditions of its’ territory , Party B should undertake to supply Party A, at least once a quarter or at any time when necessary, with market reports concerning changes of the local regulations in connection with the import and sales of the commodity covered by this agreement, local market tendency and the buyer's comments on quality, packing, price, etc. of the goods supplied by Party A under this agreement. Party B shall also supply party A with quotations and advertising materials on similar products of other suppliers.</w:t>
      </w:r>
    </w:p>
    <w:p w14:paraId="4DC4E3E5" w14:textId="77777777" w:rsidR="004C4761" w:rsidRPr="004C4761" w:rsidRDefault="004C4761" w:rsidP="004C4761">
      <w:r w:rsidRPr="004C4761">
        <w:br/>
        <w:t>9. Industrial Property Rights</w:t>
      </w:r>
      <w:r w:rsidRPr="004C4761">
        <w:br/>
        <w:t>Party B should use the trade-marks、package owned by Party A for the sale commodity of article 3 of covered herein within the validity of this agreement, and shall acknowledge that all patents, trademarks, copy rights or any other industrial property rights used or embodied in the Motorcycle and scooter and Go-kart and E-bike shall remain to be the sole properties of Party A. Should any infringement be found, Party B shall promptly notify and assist Party A to take steps to protect the latter's rights.</w:t>
      </w:r>
    </w:p>
    <w:p w14:paraId="581C02BC" w14:textId="77777777" w:rsidR="004C4761" w:rsidRPr="004C4761" w:rsidRDefault="004C4761" w:rsidP="004C4761">
      <w:r w:rsidRPr="004C4761">
        <w:br/>
        <w:t>10. Validity of Agreement</w:t>
      </w:r>
      <w:r w:rsidRPr="004C4761">
        <w:br/>
        <w:t xml:space="preserve">This agreement, when duly signed by the both parties concerned, shall remain if force </w:t>
      </w:r>
      <w:r w:rsidRPr="004C4761">
        <w:t>for years</w:t>
      </w:r>
      <w:r w:rsidRPr="004C4761">
        <w:t xml:space="preserve"> from   to   .</w:t>
      </w:r>
    </w:p>
    <w:p w14:paraId="6B6E5833" w14:textId="77777777" w:rsidR="004C4761" w:rsidRPr="004C4761" w:rsidRDefault="004C4761" w:rsidP="004C4761">
      <w:r w:rsidRPr="004C4761">
        <w:br/>
        <w:t xml:space="preserve">11. </w:t>
      </w:r>
      <w:r w:rsidRPr="004C4761">
        <w:t>Termination</w:t>
      </w:r>
      <w:r w:rsidRPr="004C4761">
        <w:br/>
        <w:t xml:space="preserve">During the validity of this agreement, if either of the two parties is found to have violated the stipulations herein, the other party has the right to terminate this agreement. </w:t>
      </w:r>
    </w:p>
    <w:p w14:paraId="7A08EA33" w14:textId="77777777" w:rsidR="004C4761" w:rsidRPr="004C4761" w:rsidRDefault="004C4761" w:rsidP="004C4761">
      <w:r w:rsidRPr="004C4761">
        <w:br/>
        <w:t>12.  Force Majeure</w:t>
      </w:r>
      <w:r w:rsidRPr="004C4761">
        <w:br/>
        <w:t>Either party shall not be held responsible for failure or delay to perform all or any part of this agreement due to flood, fire, earthquake, draught, war or any other events which could not be predicted, controlled, avoided or overcome by the relative party. However, the party affected by the event of Force Majeure shall inform the other party of its occurrence in writing as soon as possible and thereafter send a certificate of the event issued by the relevant authorities to the other party within 15 days after its occurrence</w:t>
      </w:r>
    </w:p>
    <w:p w14:paraId="7AB17FFC" w14:textId="6A45372E" w:rsidR="004C4761" w:rsidRPr="004C4761" w:rsidRDefault="004C4761" w:rsidP="004C4761">
      <w:r w:rsidRPr="004C4761">
        <w:br/>
      </w:r>
      <w:r w:rsidRPr="004C4761">
        <w:lastRenderedPageBreak/>
        <w:t>13. Trade Terms and Governing Law</w:t>
      </w:r>
      <w:r w:rsidRPr="004C4761">
        <w:t xml:space="preserve"> </w:t>
      </w:r>
      <w:r w:rsidRPr="004C4761">
        <w:br/>
        <w:t xml:space="preserve">the trade terms under this agreement shall be governed and interpreted under the provisions of INCOTERMS 2000 and this agreement shall be governed as to all matters including </w:t>
      </w:r>
      <w:r w:rsidRPr="004C4761">
        <w:t>validity,</w:t>
      </w:r>
      <w:r w:rsidRPr="004C4761">
        <w:t xml:space="preserve"> construction, and performance under the laws of People's Republic of China.</w:t>
      </w:r>
    </w:p>
    <w:p w14:paraId="15E71FE3" w14:textId="4A22786A" w:rsidR="004C4761" w:rsidRPr="00BE4185" w:rsidRDefault="004C4761" w:rsidP="004C4761">
      <w:r w:rsidRPr="004C4761">
        <w:br/>
        <w:t>14.  Arbitration</w:t>
      </w:r>
      <w:r w:rsidRPr="004C4761">
        <w:br/>
        <w:t xml:space="preserve">All disputes arising from the performance of this agreement shall be settled through friendly negotiation. Should no settlement be reached </w:t>
      </w:r>
      <w:r w:rsidRPr="004C4761">
        <w:t>through</w:t>
      </w:r>
      <w:r w:rsidRPr="004C4761">
        <w:t xml:space="preserve"> negotiation, the case </w:t>
      </w:r>
      <w:r w:rsidRPr="004C4761">
        <w:t>shall then</w:t>
      </w:r>
      <w:r w:rsidRPr="004C4761">
        <w:t xml:space="preserve"> be submitted for arbitration to the China International Economic and Trade Arbitration Commission (Beijing)or its’ branch on </w:t>
      </w:r>
      <w:r w:rsidRPr="004C4761">
        <w:t>part A’s</w:t>
      </w:r>
      <w:r w:rsidRPr="004C4761">
        <w:t xml:space="preserve"> place and the rules of this Commission shall be applied. The award of the arbitration shall be final and binding upon both parties.</w:t>
      </w:r>
    </w:p>
    <w:p w14:paraId="43D4D167" w14:textId="77777777" w:rsidR="00771D0B" w:rsidRDefault="00771D0B" w:rsidP="004C4761"/>
    <w:sectPr w:rsidR="00771D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C0842" w14:textId="77777777" w:rsidR="00153948" w:rsidRDefault="00153948" w:rsidP="004C4761">
      <w:r>
        <w:separator/>
      </w:r>
    </w:p>
  </w:endnote>
  <w:endnote w:type="continuationSeparator" w:id="0">
    <w:p w14:paraId="193F2307" w14:textId="77777777" w:rsidR="00153948" w:rsidRDefault="00153948" w:rsidP="004C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5A2C7" w14:textId="77777777" w:rsidR="00153948" w:rsidRDefault="00153948" w:rsidP="004C4761">
      <w:r>
        <w:separator/>
      </w:r>
    </w:p>
  </w:footnote>
  <w:footnote w:type="continuationSeparator" w:id="0">
    <w:p w14:paraId="1D06EF1A" w14:textId="77777777" w:rsidR="00153948" w:rsidRDefault="00153948" w:rsidP="004C4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77"/>
    <w:rsid w:val="00153948"/>
    <w:rsid w:val="004C4761"/>
    <w:rsid w:val="00717577"/>
    <w:rsid w:val="00771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EFEC3"/>
  <w15:chartTrackingRefBased/>
  <w15:docId w15:val="{CE085842-5B6E-4E6C-8B50-A9734BA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4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7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4761"/>
    <w:rPr>
      <w:sz w:val="18"/>
      <w:szCs w:val="18"/>
    </w:rPr>
  </w:style>
  <w:style w:type="paragraph" w:styleId="a5">
    <w:name w:val="footer"/>
    <w:basedOn w:val="a"/>
    <w:link w:val="a6"/>
    <w:uiPriority w:val="99"/>
    <w:unhideWhenUsed/>
    <w:rsid w:val="004C4761"/>
    <w:pPr>
      <w:tabs>
        <w:tab w:val="center" w:pos="4153"/>
        <w:tab w:val="right" w:pos="8306"/>
      </w:tabs>
      <w:snapToGrid w:val="0"/>
      <w:jc w:val="left"/>
    </w:pPr>
    <w:rPr>
      <w:sz w:val="18"/>
      <w:szCs w:val="18"/>
    </w:rPr>
  </w:style>
  <w:style w:type="character" w:customStyle="1" w:styleId="a6">
    <w:name w:val="页脚 字符"/>
    <w:basedOn w:val="a0"/>
    <w:link w:val="a5"/>
    <w:uiPriority w:val="99"/>
    <w:rsid w:val="004C47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dc:creator>
  <cp:keywords/>
  <dc:description/>
  <cp:lastModifiedBy>ALW</cp:lastModifiedBy>
  <cp:revision>2</cp:revision>
  <dcterms:created xsi:type="dcterms:W3CDTF">2018-03-05T02:12:00Z</dcterms:created>
  <dcterms:modified xsi:type="dcterms:W3CDTF">2018-03-05T02:22:00Z</dcterms:modified>
</cp:coreProperties>
</file>